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92AD0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9E4EBF" w:rsidRDefault="009E4EBF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2955CA" w:rsidRPr="002955CA" w:rsidRDefault="002955CA" w:rsidP="002955CA">
      <w:pPr>
        <w:spacing w:after="24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>Artículo 31.-</w:t>
      </w:r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La convocatoria a la licitación pública y, en su caso, sus modificaciones serán publicadas en </w:t>
      </w:r>
      <w:proofErr w:type="spellStart"/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>CompraNet</w:t>
      </w:r>
      <w:proofErr w:type="spellEnd"/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por las dependencias o entidades</w:t>
      </w:r>
      <w:r w:rsidRPr="002955CA">
        <w:rPr>
          <w:rFonts w:ascii="Arial" w:eastAsia="Times New Roman" w:hAnsi="Arial" w:cs="Arial"/>
          <w:color w:val="0000FF"/>
          <w:sz w:val="18"/>
          <w:szCs w:val="24"/>
          <w:lang w:val="es-ES" w:eastAsia="es-ES"/>
        </w:rPr>
        <w:t xml:space="preserve"> </w:t>
      </w:r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>en días hábiles y por una sola ocasión.</w:t>
      </w:r>
    </w:p>
    <w:p w:rsidR="002955CA" w:rsidRPr="002955CA" w:rsidRDefault="002955CA" w:rsidP="002955CA">
      <w:pPr>
        <w:spacing w:after="24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 xml:space="preserve">El mismo día en que se publique en </w:t>
      </w:r>
      <w:proofErr w:type="spellStart"/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>CompraNet</w:t>
      </w:r>
      <w:proofErr w:type="spellEnd"/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la convocatoria a la licitación pública, la convocante deberá enviar al Diario Oficial de la Federación para su publicación un resumen de la misma, que deberá contener lo siguiente:</w:t>
      </w:r>
    </w:p>
    <w:p w:rsidR="002955CA" w:rsidRPr="002955CA" w:rsidRDefault="002955CA" w:rsidP="002955CA">
      <w:pPr>
        <w:spacing w:after="24" w:line="240" w:lineRule="auto"/>
        <w:ind w:left="864" w:hanging="576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>I.</w:t>
      </w: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>El nombre de la dependencia o entidad, número y carácter de la licitación pública, así como la indicación de los medios que se utilizarán para su realización;</w:t>
      </w:r>
    </w:p>
    <w:p w:rsidR="002955CA" w:rsidRPr="002955CA" w:rsidRDefault="002955CA" w:rsidP="002955CA">
      <w:pPr>
        <w:spacing w:after="24" w:line="240" w:lineRule="auto"/>
        <w:ind w:left="864" w:hanging="576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>II.</w:t>
      </w: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>Una descripción sucinta del objeto de la licitación pública indicando, en su caso, el volumen de obra a contratar, asentando la descripción general de la misma, o de los servicios a contratar, de manera que se identifique la magnitud de los trabajos o servicios, sin que resulte necesario especificar los conceptos de trabajo a ejecutar;</w:t>
      </w:r>
    </w:p>
    <w:p w:rsidR="002955CA" w:rsidRPr="005C1837" w:rsidRDefault="002955CA" w:rsidP="002955CA">
      <w:pPr>
        <w:spacing w:after="24" w:line="240" w:lineRule="auto"/>
        <w:ind w:left="864" w:hanging="576"/>
        <w:jc w:val="both"/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</w:pP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>III.</w:t>
      </w: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5C1837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>La fecha, hora y lugar en que se celebrarán la visita al sitio donde se ejecutarán los trabajos, la primera junta de aclaraciones y el acto de presentación y apertura de proposiciones, y</w:t>
      </w:r>
    </w:p>
    <w:p w:rsidR="002955CA" w:rsidRPr="002955CA" w:rsidRDefault="002955CA" w:rsidP="002955CA">
      <w:pPr>
        <w:spacing w:after="24" w:line="240" w:lineRule="auto"/>
        <w:ind w:left="864" w:hanging="576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>IV.</w:t>
      </w:r>
      <w:r w:rsidRPr="002955CA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 xml:space="preserve">La fecha en la cual se publicó en </w:t>
      </w:r>
      <w:proofErr w:type="spellStart"/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>CompraNet</w:t>
      </w:r>
      <w:proofErr w:type="spellEnd"/>
      <w:r w:rsidRPr="002955CA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la convocatoria a la licitación pública.</w:t>
      </w:r>
    </w:p>
    <w:p w:rsidR="000071FD" w:rsidRDefault="000071FD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5C1837" w:rsidRDefault="005C1837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5C1837" w:rsidRPr="005C1837" w:rsidRDefault="005C1837" w:rsidP="005C1837">
      <w:pPr>
        <w:spacing w:after="46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5C1837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38.-</w:t>
      </w:r>
      <w:r w:rsidRPr="005C1837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</w:t>
      </w:r>
      <w:r w:rsidRPr="002B4B83">
        <w:rPr>
          <w:rFonts w:ascii="Arial" w:eastAsia="Times New Roman" w:hAnsi="Arial" w:cs="Arial"/>
          <w:b/>
          <w:i/>
          <w:sz w:val="18"/>
          <w:szCs w:val="20"/>
          <w:u w:val="single"/>
          <w:lang w:val="es-ES_tradnl" w:eastAsia="es-ES"/>
        </w:rPr>
        <w:t>La visita al sitio donde se realizarán los trabajos</w:t>
      </w:r>
      <w:r w:rsidRPr="005C1837">
        <w:rPr>
          <w:rFonts w:ascii="Arial" w:eastAsia="Times New Roman" w:hAnsi="Arial" w:cs="Arial"/>
          <w:sz w:val="18"/>
          <w:szCs w:val="20"/>
          <w:lang w:val="es-ES_tradnl" w:eastAsia="es-ES"/>
        </w:rPr>
        <w:t xml:space="preserve"> será optativa para los interesados y tendrá como objeto que los licitantes conozcan las condiciones ambientales, así como las características referentes al grado de dificultad de los trabajos a desarrollar y sus implicaciones de carácter técnico. Los licitantes deberán incluir en sus proposiciones un escrito en el que manifiesten que conocen las condiciones y características antes citadas, por lo que no podrán invocar su desconocimiento o solicitar modificaciones al contrato por este motivo.</w:t>
      </w:r>
    </w:p>
    <w:p w:rsidR="005C1837" w:rsidRDefault="005C1837" w:rsidP="005C1837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  <w:r w:rsidRPr="005C1837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Al sitio de realización de los trabajos podrán asistir los interesad</w:t>
      </w:r>
      <w:bookmarkStart w:id="0" w:name="_GoBack"/>
      <w:bookmarkEnd w:id="0"/>
      <w:r w:rsidRPr="005C1837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os y sus auxiliares, así como aquéllos que autorice la convocante. Con posterioridad a la realización de la visita podrá permitírseles el acceso al lugar en que se llevarán a cabo los trabajos a quienes lo soliciten con anticipación de por lo menos veinticuatro horas a la recepción y apertura de proposiciones, aunque no será obligatorio para la dependencia o entidad designar a un técnico que guíe la visita. Dicho plazo podrá ser hasta de setenta y dos horas, cuando por razones de seguridad o acceso al sitio de los trabajos resulte necesario, debiéndose en este caso establecer dicho término en la convocatoria a la licitación pública</w:t>
      </w:r>
    </w:p>
    <w:sectPr w:rsidR="005C18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071FD"/>
    <w:rsid w:val="00111CA8"/>
    <w:rsid w:val="002815CE"/>
    <w:rsid w:val="002955CA"/>
    <w:rsid w:val="002B4B83"/>
    <w:rsid w:val="00413DB3"/>
    <w:rsid w:val="00457BE9"/>
    <w:rsid w:val="00473543"/>
    <w:rsid w:val="00495979"/>
    <w:rsid w:val="005C1837"/>
    <w:rsid w:val="00692AD0"/>
    <w:rsid w:val="006950E2"/>
    <w:rsid w:val="006F7B91"/>
    <w:rsid w:val="00800CAE"/>
    <w:rsid w:val="00923585"/>
    <w:rsid w:val="009E4EBF"/>
    <w:rsid w:val="00B32B83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2013-04-10T16:19:00Z</dcterms:created>
  <dcterms:modified xsi:type="dcterms:W3CDTF">2013-04-19T19:20:00Z</dcterms:modified>
</cp:coreProperties>
</file>